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FC0ED3" w:rsidP="005E394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TOKAT</w:t>
      </w:r>
      <w:r w:rsidR="00DB6D9E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 TİCARET</w:t>
      </w:r>
      <w:proofErr w:type="gramEnd"/>
      <w:r w:rsidR="005E3946" w:rsidRPr="005E3946">
        <w:rPr>
          <w:b/>
          <w:sz w:val="28"/>
        </w:rPr>
        <w:t xml:space="preserve"> </w:t>
      </w:r>
      <w:r>
        <w:rPr>
          <w:b/>
          <w:sz w:val="28"/>
        </w:rPr>
        <w:t>BORSASI</w:t>
      </w:r>
      <w:r w:rsidR="005E3946" w:rsidRPr="005E3946">
        <w:rPr>
          <w:b/>
          <w:sz w:val="28"/>
        </w:rPr>
        <w:t xml:space="preserve">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DB6D9E">
        <w:rPr>
          <w:b/>
          <w:sz w:val="28"/>
          <w:u w:val="single"/>
        </w:rPr>
        <w:t xml:space="preserve">FATSA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FC0ED3" w:rsidP="004F180C">
      <w:pPr>
        <w:ind w:firstLine="708"/>
        <w:jc w:val="both"/>
        <w:rPr>
          <w:sz w:val="24"/>
        </w:rPr>
      </w:pPr>
      <w:r>
        <w:rPr>
          <w:sz w:val="24"/>
        </w:rPr>
        <w:t>Borsanızın</w:t>
      </w:r>
      <w:bookmarkStart w:id="0" w:name="_GoBack"/>
      <w:bookmarkEnd w:id="0"/>
      <w:r w:rsidR="005B56B1">
        <w:rPr>
          <w:sz w:val="24"/>
        </w:rPr>
        <w:t xml:space="preserve">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 w:rsidR="005B56B1"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ereğinin yapılmasını arz ederim/z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3E4E51">
        <w:rPr>
          <w:sz w:val="24"/>
          <w:szCs w:val="24"/>
        </w:rPr>
        <w:t>31.0</w:t>
      </w:r>
      <w:r w:rsidR="006218E3">
        <w:rPr>
          <w:sz w:val="24"/>
          <w:szCs w:val="24"/>
        </w:rPr>
        <w:t xml:space="preserve">8.2020 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proofErr w:type="gramStart"/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proofErr w:type="gramEnd"/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C0ED3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D8BA-77C2-4221-B479-6442E950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Casper</cp:lastModifiedBy>
  <cp:revision>3</cp:revision>
  <cp:lastPrinted>2020-11-18T08:22:00Z</cp:lastPrinted>
  <dcterms:created xsi:type="dcterms:W3CDTF">2020-11-18T10:16:00Z</dcterms:created>
  <dcterms:modified xsi:type="dcterms:W3CDTF">2020-12-21T10:32:00Z</dcterms:modified>
</cp:coreProperties>
</file>